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2" w:rsidRPr="00DE7DDB" w:rsidRDefault="00E22242" w:rsidP="00E22242">
      <w:pPr>
        <w:pStyle w:val="Nincstrkz"/>
        <w:jc w:val="center"/>
        <w:rPr>
          <w:b/>
          <w:sz w:val="50"/>
          <w:szCs w:val="50"/>
        </w:rPr>
      </w:pPr>
      <w:r w:rsidRPr="00DE7DDB">
        <w:rPr>
          <w:b/>
          <w:sz w:val="50"/>
          <w:szCs w:val="50"/>
        </w:rPr>
        <w:t>Mérési jegyzőkönyv</w:t>
      </w: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Pr="004E2BB2" w:rsidRDefault="00E22242" w:rsidP="00E22242">
      <w:pPr>
        <w:pStyle w:val="Nincstrkz"/>
        <w:rPr>
          <w:sz w:val="48"/>
          <w:szCs w:val="48"/>
        </w:rPr>
      </w:pPr>
    </w:p>
    <w:p w:rsidR="00E22242" w:rsidRPr="00DE7DDB" w:rsidRDefault="00E22242" w:rsidP="00E22242">
      <w:pPr>
        <w:pStyle w:val="Nincstrkz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06. Fázisátalakulások vizsgálata</w:t>
      </w: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rPr>
          <w:sz w:val="48"/>
          <w:szCs w:val="48"/>
        </w:rPr>
      </w:pPr>
    </w:p>
    <w:p w:rsidR="00E22242" w:rsidRDefault="00E22242" w:rsidP="00E22242">
      <w:pPr>
        <w:pStyle w:val="Nincstrkz"/>
        <w:jc w:val="center"/>
        <w:rPr>
          <w:sz w:val="38"/>
          <w:szCs w:val="38"/>
        </w:rPr>
      </w:pPr>
    </w:p>
    <w:p w:rsidR="00E22242" w:rsidRDefault="00E22242" w:rsidP="00E22242">
      <w:pPr>
        <w:pStyle w:val="Nincstrkz"/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E22242" w:rsidRDefault="00E22242" w:rsidP="00E22242">
      <w:pPr>
        <w:pStyle w:val="Nincstrkz"/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</w:p>
    <w:p w:rsidR="00E22242" w:rsidRDefault="00E22242" w:rsidP="00E22242">
      <w:pPr>
        <w:jc w:val="center"/>
        <w:rPr>
          <w:sz w:val="38"/>
          <w:szCs w:val="38"/>
        </w:rPr>
      </w:pPr>
      <w:r>
        <w:rPr>
          <w:sz w:val="38"/>
          <w:szCs w:val="38"/>
        </w:rPr>
        <w:t>A leadás ideje: 2010. december 7. (kedd)</w:t>
      </w:r>
    </w:p>
    <w:p w:rsidR="00E22242" w:rsidRDefault="00780CB3" w:rsidP="00780CB3">
      <w:pPr>
        <w:pStyle w:val="Nincstrkz"/>
        <w:rPr>
          <w:b/>
          <w:sz w:val="28"/>
          <w:szCs w:val="28"/>
          <w:u w:val="single"/>
        </w:rPr>
      </w:pPr>
      <w:r w:rsidRPr="00780CB3">
        <w:rPr>
          <w:b/>
          <w:sz w:val="28"/>
          <w:szCs w:val="28"/>
          <w:u w:val="single"/>
        </w:rPr>
        <w:lastRenderedPageBreak/>
        <w:t>1.</w:t>
      </w:r>
      <w:r>
        <w:rPr>
          <w:b/>
          <w:sz w:val="28"/>
          <w:szCs w:val="28"/>
          <w:u w:val="single"/>
        </w:rPr>
        <w:t xml:space="preserve"> A mérés célja</w:t>
      </w:r>
    </w:p>
    <w:p w:rsidR="00780CB3" w:rsidRDefault="00780CB3" w:rsidP="00780CB3">
      <w:pPr>
        <w:pStyle w:val="Nincstrkz"/>
      </w:pPr>
    </w:p>
    <w:p w:rsidR="00780CB3" w:rsidRDefault="00780CB3" w:rsidP="00780CB3">
      <w:pPr>
        <w:pStyle w:val="Nincstrkz"/>
      </w:pPr>
      <w:r>
        <w:t>A mérés célja a kapott minta olvadáspontjának,</w:t>
      </w:r>
      <w:r w:rsidR="0093242C">
        <w:t xml:space="preserve"> fázisátalakulási-</w:t>
      </w:r>
      <w:r>
        <w:t xml:space="preserve"> illetve olvadáshőjének meghatározása volt.</w:t>
      </w:r>
    </w:p>
    <w:p w:rsidR="00780CB3" w:rsidRDefault="00780CB3" w:rsidP="00780CB3">
      <w:pPr>
        <w:pStyle w:val="Nincstrkz"/>
      </w:pPr>
    </w:p>
    <w:p w:rsidR="00780CB3" w:rsidRDefault="00780CB3" w:rsidP="00780CB3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Mérőeszközök</w:t>
      </w:r>
    </w:p>
    <w:p w:rsidR="00780CB3" w:rsidRDefault="00780CB3" w:rsidP="00780CB3">
      <w:pPr>
        <w:pStyle w:val="Nincstrkz"/>
        <w:numPr>
          <w:ilvl w:val="0"/>
          <w:numId w:val="4"/>
        </w:numPr>
      </w:pPr>
      <w:r>
        <w:t>Vizsgálandó minta (ón)</w:t>
      </w:r>
    </w:p>
    <w:p w:rsidR="00780CB3" w:rsidRDefault="00780CB3" w:rsidP="00780CB3">
      <w:pPr>
        <w:pStyle w:val="Nincstrkz"/>
        <w:numPr>
          <w:ilvl w:val="0"/>
          <w:numId w:val="4"/>
        </w:numPr>
      </w:pPr>
      <w:r>
        <w:t>Kályha és a hozzá tartozó hőmérséklet-szabályzó</w:t>
      </w:r>
    </w:p>
    <w:p w:rsidR="00780CB3" w:rsidRDefault="00780CB3" w:rsidP="00780CB3">
      <w:pPr>
        <w:pStyle w:val="Nincstrkz"/>
        <w:numPr>
          <w:ilvl w:val="0"/>
          <w:numId w:val="4"/>
        </w:numPr>
      </w:pPr>
      <w:r>
        <w:t xml:space="preserve">Számítógép mérő- és </w:t>
      </w:r>
      <w:proofErr w:type="spellStart"/>
      <w:r>
        <w:t>kiértékelőprogrammal</w:t>
      </w:r>
      <w:proofErr w:type="spellEnd"/>
    </w:p>
    <w:p w:rsidR="00780CB3" w:rsidRDefault="00780CB3" w:rsidP="00780CB3">
      <w:pPr>
        <w:pStyle w:val="Nincstrkz"/>
      </w:pPr>
    </w:p>
    <w:p w:rsidR="00780CB3" w:rsidRDefault="00780CB3" w:rsidP="00780CB3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A mért adatok</w:t>
      </w:r>
    </w:p>
    <w:p w:rsidR="00780CB3" w:rsidRDefault="00780CB3" w:rsidP="00780CB3">
      <w:pPr>
        <w:pStyle w:val="Nincstrkz"/>
      </w:pPr>
    </w:p>
    <w:p w:rsidR="005455A7" w:rsidRDefault="005455A7" w:rsidP="00780CB3">
      <w:pPr>
        <w:pStyle w:val="Nincstrkz"/>
      </w:pPr>
      <w:r>
        <w:t>A tulajdonképpeni mérés megkezdése előtt egy gyors (+10°C/perc) fűtést kellett végezni, hogy a minta ráolvadjon a mintatartóra, és hogy a mérés határait nagyjából kijelölhessük. A gyors fűtés görbéje az 1. ábrán látható.</w:t>
      </w:r>
    </w:p>
    <w:p w:rsidR="005455A7" w:rsidRDefault="005455A7" w:rsidP="00780CB3">
      <w:pPr>
        <w:pStyle w:val="Nincstrkz"/>
      </w:pPr>
    </w:p>
    <w:p w:rsidR="00780CB3" w:rsidRDefault="00780CB3" w:rsidP="00780CB3">
      <w:pPr>
        <w:pStyle w:val="Nincstrkz"/>
      </w:pPr>
      <w:r>
        <w:t>A minta tömege:</w:t>
      </w:r>
    </w:p>
    <w:tbl>
      <w:tblPr>
        <w:tblStyle w:val="Rcsostblzat"/>
        <w:tblW w:w="0" w:type="auto"/>
        <w:jc w:val="center"/>
        <w:tblLook w:val="04A0"/>
      </w:tblPr>
      <w:tblGrid>
        <w:gridCol w:w="1395"/>
        <w:gridCol w:w="1115"/>
        <w:gridCol w:w="829"/>
        <w:gridCol w:w="829"/>
      </w:tblGrid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Mérés száma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Tömeg (g)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Átlag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Szórás</w:t>
            </w:r>
          </w:p>
        </w:tc>
      </w:tr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0,6368</w:t>
            </w:r>
          </w:p>
        </w:tc>
        <w:tc>
          <w:tcPr>
            <w:tcW w:w="0" w:type="auto"/>
            <w:vMerge w:val="restart"/>
            <w:vAlign w:val="center"/>
          </w:tcPr>
          <w:p w:rsidR="00780CB3" w:rsidRPr="00E12933" w:rsidRDefault="00780CB3" w:rsidP="00EB22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0,6367</w:t>
            </w:r>
          </w:p>
        </w:tc>
        <w:tc>
          <w:tcPr>
            <w:tcW w:w="0" w:type="auto"/>
            <w:vMerge w:val="restart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0,0001</w:t>
            </w:r>
          </w:p>
        </w:tc>
      </w:tr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0,6366</w:t>
            </w: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</w:tr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0,6367</w:t>
            </w: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</w:tr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0,6365</w:t>
            </w: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</w:tr>
      <w:tr w:rsidR="00780CB3" w:rsidTr="00EB2234">
        <w:trPr>
          <w:jc w:val="center"/>
        </w:trPr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80CB3" w:rsidRDefault="00780CB3" w:rsidP="00EB2234">
            <w:pPr>
              <w:pStyle w:val="Nincstrkz"/>
              <w:jc w:val="center"/>
            </w:pPr>
            <w:r>
              <w:t>0,6367</w:t>
            </w: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80CB3" w:rsidRDefault="00780CB3" w:rsidP="00EB2234">
            <w:pPr>
              <w:pStyle w:val="Nincstrkz"/>
              <w:jc w:val="center"/>
            </w:pPr>
          </w:p>
        </w:tc>
      </w:tr>
    </w:tbl>
    <w:p w:rsidR="005455A7" w:rsidRDefault="005455A7" w:rsidP="00780CB3">
      <w:pPr>
        <w:pStyle w:val="Nincstrkz"/>
        <w:rPr>
          <w:b/>
          <w:sz w:val="24"/>
          <w:szCs w:val="24"/>
        </w:rPr>
      </w:pPr>
    </w:p>
    <w:p w:rsidR="00780CB3" w:rsidRDefault="005455A7" w:rsidP="00780CB3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3.1. Lassú fűtés (+4°C/perc; 2. ábra)</w:t>
      </w:r>
    </w:p>
    <w:p w:rsidR="005455A7" w:rsidRDefault="005455A7" w:rsidP="005455A7">
      <w:pPr>
        <w:pStyle w:val="Nincstrkz"/>
      </w:pPr>
      <w:proofErr w:type="gramStart"/>
      <w:r>
        <w:t>A</w:t>
      </w:r>
      <w:proofErr w:type="gramEnd"/>
      <w:r>
        <w:t xml:space="preserve"> olvadáspont: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=233,33°C</m:t>
        </m:r>
      </m:oMath>
      <w:r>
        <w:t xml:space="preserve"> (ld. 3. ábra)</w:t>
      </w:r>
    </w:p>
    <w:p w:rsidR="00335112" w:rsidRDefault="00335112" w:rsidP="005455A7">
      <w:pPr>
        <w:pStyle w:val="Nincstrkz"/>
        <w:rPr>
          <w:b/>
          <w:sz w:val="24"/>
          <w:szCs w:val="24"/>
        </w:rPr>
      </w:pPr>
    </w:p>
    <w:p w:rsidR="005455A7" w:rsidRDefault="005455A7" w:rsidP="005455A7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3.2. Hűtés</w:t>
      </w:r>
      <w:r w:rsidR="00365533">
        <w:rPr>
          <w:b/>
          <w:sz w:val="24"/>
          <w:szCs w:val="24"/>
        </w:rPr>
        <w:t xml:space="preserve"> (4. ábra)</w:t>
      </w:r>
    </w:p>
    <w:p w:rsidR="005455A7" w:rsidRPr="005455A7" w:rsidRDefault="005455A7" w:rsidP="005455A7">
      <w:pPr>
        <w:pStyle w:val="Nincstrkz"/>
      </w:pPr>
      <w:r>
        <w:t xml:space="preserve">A dermedési pont: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=231,7°C≈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365533">
        <w:t xml:space="preserve"> (ld. 5. ábra)</w:t>
      </w:r>
    </w:p>
    <w:p w:rsidR="00E22242" w:rsidRDefault="00E22242" w:rsidP="00A276F2">
      <w:pPr>
        <w:pStyle w:val="Nincstrkz"/>
      </w:pPr>
    </w:p>
    <w:p w:rsidR="005455A7" w:rsidRDefault="005455A7" w:rsidP="00A276F2">
      <w:pPr>
        <w:pStyle w:val="Nincstrkz"/>
      </w:pPr>
      <w:r>
        <w:t>Az utasítás szerint ezeknek az átlaga a keresett hőmérséklet, szórásuk pedig a hiba. Tehát:</w:t>
      </w:r>
    </w:p>
    <w:p w:rsidR="0093242C" w:rsidRDefault="0093242C" w:rsidP="00A276F2">
      <w:pPr>
        <w:pStyle w:val="Nincstrkz"/>
      </w:pPr>
    </w:p>
    <w:p w:rsidR="005455A7" w:rsidRDefault="005455A7" w:rsidP="00A276F2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Sn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=232,5±0,8°C</m:t>
          </m:r>
        </m:oMath>
      </m:oMathPara>
    </w:p>
    <w:p w:rsidR="00335112" w:rsidRDefault="00335112" w:rsidP="00335112">
      <w:pPr>
        <w:pStyle w:val="Nincstrkz"/>
      </w:pPr>
    </w:p>
    <w:p w:rsidR="00335112" w:rsidRPr="00335112" w:rsidRDefault="00335112" w:rsidP="00335112">
      <w:pPr>
        <w:pStyle w:val="Nincstrkz"/>
      </w:pPr>
      <w:r>
        <w:t>Ez hibahatáron belül jó egyezést mutat a táblázatban lévő 231,9°C-os olvadásponttal.</w:t>
      </w:r>
    </w:p>
    <w:p w:rsidR="00335112" w:rsidRDefault="00335112" w:rsidP="00A276F2">
      <w:pPr>
        <w:pStyle w:val="Nincstrkz"/>
        <w:rPr>
          <w:b/>
          <w:sz w:val="24"/>
          <w:szCs w:val="24"/>
        </w:rPr>
      </w:pPr>
    </w:p>
    <w:p w:rsidR="00365533" w:rsidRDefault="00365533" w:rsidP="00365533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3.3. A fázisátalakulási hő</w:t>
      </w:r>
    </w:p>
    <w:p w:rsidR="0093242C" w:rsidRPr="00365533" w:rsidRDefault="0093242C" w:rsidP="00365533">
      <w:pPr>
        <w:pStyle w:val="Nincstrkz"/>
        <w:rPr>
          <w:b/>
          <w:sz w:val="24"/>
          <w:szCs w:val="24"/>
        </w:rPr>
      </w:pPr>
    </w:p>
    <w:p w:rsidR="00365533" w:rsidRDefault="00365533" w:rsidP="00365533">
      <w:pPr>
        <w:pStyle w:val="Nincstrkz"/>
      </w:pPr>
      <w:r>
        <w:t xml:space="preserve">Ehhez az olvadási hőmérséklethez a mérési leírás alapján </w:t>
      </w:r>
      <m:oMath>
        <m:r>
          <w:rPr>
            <w:rFonts w:ascii="Cambria Math" w:hAnsi="Cambria Math"/>
          </w:rPr>
          <m:t>h=0,645±0,005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°C⋅min</m:t>
            </m:r>
          </m:den>
        </m:f>
      </m:oMath>
      <w:r>
        <w:t xml:space="preserve"> hőátadási tényező tartozik. A különbségi görbék alatti terület:</w:t>
      </w:r>
    </w:p>
    <w:p w:rsidR="00365533" w:rsidRDefault="00365533" w:rsidP="00365533">
      <w:pPr>
        <w:pStyle w:val="Nincstrkz"/>
        <w:numPr>
          <w:ilvl w:val="0"/>
          <w:numId w:val="2"/>
        </w:numPr>
      </w:pPr>
      <w:r>
        <w:t xml:space="preserve">melegedési: </w:t>
      </w:r>
      <m:oMath>
        <m:r>
          <w:rPr>
            <w:rFonts w:ascii="Cambria Math" w:hAnsi="Cambria Math"/>
          </w:rPr>
          <m:t>48,799°C⋅min</m:t>
        </m:r>
      </m:oMath>
      <w:r w:rsidR="0093242C">
        <w:t xml:space="preserve"> (ld. 6. ábra)</w:t>
      </w:r>
    </w:p>
    <w:p w:rsidR="00365533" w:rsidRDefault="00365533" w:rsidP="00365533">
      <w:pPr>
        <w:pStyle w:val="Nincstrkz"/>
        <w:numPr>
          <w:ilvl w:val="0"/>
          <w:numId w:val="2"/>
        </w:numPr>
      </w:pPr>
      <w:r>
        <w:t xml:space="preserve">hűlési: </w:t>
      </w:r>
      <m:oMath>
        <m:r>
          <w:rPr>
            <w:rFonts w:ascii="Cambria Math" w:hAnsi="Cambria Math"/>
          </w:rPr>
          <m:t>51,321°C⋅min</m:t>
        </m:r>
      </m:oMath>
      <w:r w:rsidR="0093242C">
        <w:t xml:space="preserve"> (ld. 7. ábra)</w:t>
      </w:r>
    </w:p>
    <w:p w:rsidR="0093242C" w:rsidRDefault="00365533" w:rsidP="0093242C">
      <w:pPr>
        <w:pStyle w:val="Nincstrkz"/>
        <w:numPr>
          <w:ilvl w:val="0"/>
          <w:numId w:val="2"/>
        </w:numPr>
      </w:pPr>
      <w:r>
        <w:t xml:space="preserve">átlag: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  <m:r>
          <w:rPr>
            <w:rFonts w:ascii="Cambria Math" w:hAnsi="Cambria Math"/>
          </w:rPr>
          <m:t>=50±1°C⋅min</m:t>
        </m:r>
      </m:oMath>
    </w:p>
    <w:p w:rsidR="00365533" w:rsidRDefault="00365533" w:rsidP="00365533">
      <w:pPr>
        <w:pStyle w:val="Nincstrkz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=hF=32,25 J</m:t>
        </m:r>
        <w:proofErr w:type="gramStart"/>
      </m:oMath>
      <w:r>
        <w:t>,</w:t>
      </w:r>
      <w:proofErr w:type="gramEnd"/>
      <w:r>
        <w:t xml:space="preserve"> hibája: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t xml:space="preserve">, ebből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=0,9 J</m:t>
        </m:r>
      </m:oMath>
      <w:r>
        <w:t>, azaz</w:t>
      </w:r>
    </w:p>
    <w:p w:rsidR="00365533" w:rsidRPr="00335112" w:rsidRDefault="00365533" w:rsidP="00365533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=hF=32,3±0,9 J</m:t>
          </m:r>
        </m:oMath>
      </m:oMathPara>
    </w:p>
    <w:p w:rsidR="00365533" w:rsidRPr="0093242C" w:rsidRDefault="0093242C" w:rsidP="00365533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3.4. Az olvadáshő</w:t>
      </w:r>
    </w:p>
    <w:p w:rsidR="0093242C" w:rsidRDefault="0093242C" w:rsidP="00365533">
      <w:pPr>
        <w:pStyle w:val="Nincstrkz"/>
      </w:pPr>
    </w:p>
    <w:p w:rsidR="00365533" w:rsidRDefault="0093242C" w:rsidP="00365533">
      <w:pPr>
        <w:pStyle w:val="Nincstrkz"/>
      </w:pPr>
      <w:r>
        <w:t xml:space="preserve">A fázisátalakulási hőből számolva: 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=50,</m:t>
        </m:r>
        <w:proofErr w:type="gramStart"/>
        <m:r>
          <w:rPr>
            <w:rFonts w:ascii="Cambria Math" w:hAnsi="Cambria Math"/>
          </w:rPr>
          <m:t xml:space="preserve">65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>
        <w:t>,</w:t>
      </w:r>
      <w:proofErr w:type="gramEnd"/>
      <w:r>
        <w:t xml:space="preserve"> hibája: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365533">
        <w:t xml:space="preserve">, azaz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=1,4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</m:oMath>
      <w:r w:rsidR="00365533">
        <w:t>, ebből</w:t>
      </w:r>
    </w:p>
    <w:p w:rsidR="0093242C" w:rsidRDefault="0093242C" w:rsidP="00365533">
      <w:pPr>
        <w:pStyle w:val="Nincstrkz"/>
      </w:pPr>
    </w:p>
    <w:p w:rsidR="0093242C" w:rsidRPr="00335112" w:rsidRDefault="0093242C" w:rsidP="00365533">
      <w:pPr>
        <w:pStyle w:val="Nincstrkz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=50±1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den>
          </m:f>
        </m:oMath>
      </m:oMathPara>
    </w:p>
    <w:p w:rsidR="0093242C" w:rsidRDefault="0093242C" w:rsidP="0093242C">
      <w:pPr>
        <w:pStyle w:val="Nincstrkz"/>
      </w:pPr>
    </w:p>
    <w:p w:rsidR="00335112" w:rsidRDefault="007E06A4" w:rsidP="0093242C">
      <w:pPr>
        <w:pStyle w:val="Nincstrkz"/>
      </w:pPr>
      <w:r>
        <w:t>Ez kissé</w:t>
      </w:r>
      <w:r w:rsidR="0093242C">
        <w:t xml:space="preserve"> eltér a táblázatban lévő értéktől – ennek valószínűleg az </w:t>
      </w:r>
      <w:proofErr w:type="spellStart"/>
      <w:r w:rsidR="0093242C">
        <w:t>az</w:t>
      </w:r>
      <w:proofErr w:type="spellEnd"/>
      <w:r w:rsidR="0093242C">
        <w:t xml:space="preserve"> oka, hogy a gyakorlatvezető utasítására </w:t>
      </w:r>
    </w:p>
    <w:p w:rsidR="00335112" w:rsidRDefault="0093242C" w:rsidP="0093242C">
      <w:pPr>
        <w:pStyle w:val="Nincstrkz"/>
      </w:pPr>
      <w:r>
        <w:t xml:space="preserve">(számítógéphiba miatt) még az előtt megszakítottam a mérési folyamatot, hogy az exponenciális görbe elérhette </w:t>
      </w:r>
    </w:p>
    <w:p w:rsidR="00335112" w:rsidRDefault="0093242C" w:rsidP="002C0108">
      <w:pPr>
        <w:pStyle w:val="Nincstrkz"/>
      </w:pPr>
      <w:proofErr w:type="gramStart"/>
      <w:r>
        <w:t>volna</w:t>
      </w:r>
      <w:proofErr w:type="gramEnd"/>
      <w:r>
        <w:t xml:space="preserve"> az aszimptotikus értékét, így a görbe alatti F terület mindkét esetben kisebbnek adódik a valóságosnál. </w:t>
      </w:r>
      <w:r w:rsidR="00335112">
        <w:br w:type="page"/>
      </w:r>
    </w:p>
    <w:p w:rsidR="0093242C" w:rsidRPr="00E12933" w:rsidRDefault="0093242C" w:rsidP="0093242C">
      <w:pPr>
        <w:pStyle w:val="Nincstrkz"/>
      </w:pPr>
    </w:p>
    <w:p w:rsidR="0093242C" w:rsidRPr="00881955" w:rsidRDefault="0093242C" w:rsidP="00365533">
      <w:pPr>
        <w:pStyle w:val="Nincstrkz"/>
      </w:pPr>
    </w:p>
    <w:p w:rsidR="00365533" w:rsidRDefault="00365533" w:rsidP="00A276F2">
      <w:pPr>
        <w:pStyle w:val="Nincstrkz"/>
      </w:pPr>
    </w:p>
    <w:p w:rsidR="00A05662" w:rsidRDefault="0086795A" w:rsidP="00A05662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19800" cy="3924300"/>
            <wp:effectExtent l="19050" t="0" r="0" b="0"/>
            <wp:docPr id="6" name="Kép 6" descr="F:\Egyetemi dolgok\3. félév\Klasszfiz labor\6-os mérés\gyorsmel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gyetemi dolgok\3. félév\Klasszfiz labor\6-os mérés\gyorsmele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Default="0086795A" w:rsidP="0086795A">
      <w:pPr>
        <w:pStyle w:val="Nincstrkz"/>
        <w:jc w:val="center"/>
      </w:pPr>
      <w:r>
        <w:t>1. ábra: a minta gyors melegítése (10°C/perc)</w:t>
      </w:r>
    </w:p>
    <w:p w:rsidR="00A05662" w:rsidRDefault="00A05662" w:rsidP="00A05662">
      <w:pPr>
        <w:pStyle w:val="Nincstrkz"/>
      </w:pPr>
    </w:p>
    <w:p w:rsidR="00A05662" w:rsidRDefault="00A05662" w:rsidP="00A05662">
      <w:pPr>
        <w:pStyle w:val="Nincstrkz"/>
        <w:jc w:val="center"/>
      </w:pPr>
    </w:p>
    <w:p w:rsidR="00FE6CB2" w:rsidRDefault="00FE6CB2" w:rsidP="00A05662">
      <w:pPr>
        <w:pStyle w:val="Nincstrkz"/>
        <w:jc w:val="center"/>
      </w:pPr>
    </w:p>
    <w:p w:rsidR="00A05662" w:rsidRDefault="0086795A" w:rsidP="00A05662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19800" cy="3924300"/>
            <wp:effectExtent l="19050" t="0" r="0" b="0"/>
            <wp:docPr id="7" name="Kép 7" descr="F:\Egyetemi dolgok\3. félév\Klasszfiz labor\6-os mérés\lassúmel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gyetemi dolgok\3. félév\Klasszfiz labor\6-os mérés\lassúmele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Default="0086795A" w:rsidP="0086795A">
      <w:pPr>
        <w:pStyle w:val="Nincstrkz"/>
        <w:jc w:val="center"/>
      </w:pPr>
      <w:r>
        <w:t>2. ábra: a minta lassú melegítése (4°C/perc)</w:t>
      </w:r>
    </w:p>
    <w:p w:rsidR="00A05662" w:rsidRDefault="00A05662" w:rsidP="00A05662">
      <w:pPr>
        <w:pStyle w:val="Nincstrkz"/>
      </w:pPr>
    </w:p>
    <w:p w:rsidR="00FE6CB2" w:rsidRDefault="00FE6CB2" w:rsidP="00A05662">
      <w:pPr>
        <w:pStyle w:val="Nincstrkz"/>
      </w:pPr>
    </w:p>
    <w:p w:rsidR="00FE6CB2" w:rsidRDefault="00FE6CB2" w:rsidP="00A05662">
      <w:pPr>
        <w:pStyle w:val="Nincstrkz"/>
      </w:pPr>
    </w:p>
    <w:p w:rsidR="00FE6CB2" w:rsidRDefault="00FE6CB2" w:rsidP="00A05662">
      <w:pPr>
        <w:pStyle w:val="Nincstrkz"/>
      </w:pPr>
    </w:p>
    <w:p w:rsidR="00FE6CB2" w:rsidRDefault="00FE6CB2" w:rsidP="00A05662">
      <w:pPr>
        <w:pStyle w:val="Nincstrkz"/>
      </w:pPr>
    </w:p>
    <w:p w:rsidR="00FE6CB2" w:rsidRDefault="00FE6CB2" w:rsidP="00A05662">
      <w:pPr>
        <w:pStyle w:val="Nincstrkz"/>
      </w:pPr>
    </w:p>
    <w:p w:rsidR="00FE6CB2" w:rsidRDefault="00FE6CB2" w:rsidP="00A05662">
      <w:pPr>
        <w:pStyle w:val="Nincstrkz"/>
      </w:pPr>
    </w:p>
    <w:p w:rsidR="00A05662" w:rsidRDefault="00D43A4F" w:rsidP="00A05662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00750" cy="4124325"/>
            <wp:effectExtent l="19050" t="0" r="0" b="0"/>
            <wp:docPr id="4" name="Kép 4" descr="F:\Egyetemi dolgok\3. félév\Klasszfiz labor\6-os mérés\melegmetsz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gyetemi dolgok\3. félév\Klasszfiz labor\6-os mérés\melegmetsze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62" w:rsidRDefault="0086795A" w:rsidP="0086795A">
      <w:pPr>
        <w:pStyle w:val="Nincstrkz"/>
        <w:jc w:val="center"/>
      </w:pPr>
      <w:r>
        <w:t>3. ábra: az olvadáspont grafikus meghatározása a hűtésből</w:t>
      </w:r>
    </w:p>
    <w:p w:rsidR="00FE6CB2" w:rsidRDefault="00FE6CB2" w:rsidP="0086795A">
      <w:pPr>
        <w:pStyle w:val="Nincstrkz"/>
        <w:jc w:val="center"/>
      </w:pPr>
    </w:p>
    <w:p w:rsidR="00FE6CB2" w:rsidRDefault="00FE6CB2" w:rsidP="0086795A">
      <w:pPr>
        <w:pStyle w:val="Nincstrkz"/>
        <w:jc w:val="center"/>
      </w:pPr>
    </w:p>
    <w:p w:rsidR="00FE6CB2" w:rsidRDefault="00FE6CB2" w:rsidP="0086795A">
      <w:pPr>
        <w:pStyle w:val="Nincstrkz"/>
        <w:jc w:val="center"/>
      </w:pPr>
    </w:p>
    <w:p w:rsidR="00A05662" w:rsidRDefault="0086795A" w:rsidP="00A05662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10275" cy="3914775"/>
            <wp:effectExtent l="19050" t="0" r="9525" b="0"/>
            <wp:docPr id="8" name="Kép 8" descr="F:\Egyetemi dolgok\3. félév\Klasszfiz labor\6-os mérés\hűté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Egyetemi dolgok\3. félév\Klasszfiz labor\6-os mérés\hűté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5A" w:rsidRDefault="0086795A" w:rsidP="00A05662">
      <w:pPr>
        <w:pStyle w:val="Nincstrkz"/>
        <w:jc w:val="center"/>
      </w:pPr>
      <w:r>
        <w:t xml:space="preserve">4. ábra: a </w:t>
      </w:r>
      <w:proofErr w:type="gramStart"/>
      <w:r>
        <w:t>minta hűlési</w:t>
      </w:r>
      <w:proofErr w:type="gramEnd"/>
      <w:r>
        <w:t xml:space="preserve"> görbéje</w:t>
      </w:r>
    </w:p>
    <w:p w:rsidR="00FE6CB2" w:rsidRDefault="00FE6CB2" w:rsidP="00D43A4F">
      <w:pPr>
        <w:pStyle w:val="Nincstrkz"/>
        <w:jc w:val="center"/>
      </w:pPr>
    </w:p>
    <w:p w:rsidR="00FE6CB2" w:rsidRDefault="00FE6CB2" w:rsidP="00D43A4F">
      <w:pPr>
        <w:pStyle w:val="Nincstrkz"/>
        <w:jc w:val="center"/>
      </w:pPr>
    </w:p>
    <w:p w:rsidR="00FE6CB2" w:rsidRDefault="00FE6CB2" w:rsidP="00D43A4F">
      <w:pPr>
        <w:pStyle w:val="Nincstrkz"/>
        <w:jc w:val="center"/>
      </w:pPr>
    </w:p>
    <w:p w:rsidR="00FE6CB2" w:rsidRDefault="00FE6CB2" w:rsidP="00D43A4F">
      <w:pPr>
        <w:pStyle w:val="Nincstrkz"/>
        <w:jc w:val="center"/>
      </w:pPr>
    </w:p>
    <w:p w:rsidR="00FE6CB2" w:rsidRDefault="00FE6CB2" w:rsidP="00D43A4F">
      <w:pPr>
        <w:pStyle w:val="Nincstrkz"/>
        <w:jc w:val="center"/>
      </w:pPr>
    </w:p>
    <w:p w:rsidR="00FE6CB2" w:rsidRDefault="00FE6CB2" w:rsidP="00D43A4F">
      <w:pPr>
        <w:pStyle w:val="Nincstrkz"/>
        <w:jc w:val="center"/>
      </w:pPr>
    </w:p>
    <w:p w:rsidR="00D43A4F" w:rsidRDefault="00D43A4F" w:rsidP="00D43A4F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19800" cy="4124325"/>
            <wp:effectExtent l="19050" t="0" r="0" b="0"/>
            <wp:docPr id="5" name="Kép 5" descr="F:\Egyetemi dolgok\3. félév\Klasszfiz labor\6-os mérés\hűtésmetsz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gyetemi dolgok\3. félév\Klasszfiz labor\6-os mérés\hűtésmetsze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33" w:rsidRDefault="00E12933" w:rsidP="00E12933">
      <w:pPr>
        <w:pStyle w:val="Nincstrkz"/>
        <w:jc w:val="center"/>
      </w:pPr>
      <w:r>
        <w:t>5. ábra: a dermedéspont grafikus meghatározása a hűlési görbéből</w:t>
      </w:r>
    </w:p>
    <w:p w:rsidR="00FE6CB2" w:rsidRDefault="00FE6CB2" w:rsidP="00E12933">
      <w:pPr>
        <w:pStyle w:val="Nincstrkz"/>
        <w:jc w:val="center"/>
      </w:pPr>
    </w:p>
    <w:p w:rsidR="00FE6CB2" w:rsidRDefault="00FE6CB2" w:rsidP="00E12933">
      <w:pPr>
        <w:pStyle w:val="Nincstrkz"/>
        <w:jc w:val="center"/>
      </w:pPr>
    </w:p>
    <w:p w:rsidR="00FE6CB2" w:rsidRDefault="00FE6CB2" w:rsidP="00E12933">
      <w:pPr>
        <w:pStyle w:val="Nincstrkz"/>
        <w:jc w:val="center"/>
      </w:pPr>
    </w:p>
    <w:p w:rsidR="00E12933" w:rsidRDefault="00E12933" w:rsidP="00E12933">
      <w:pPr>
        <w:pStyle w:val="Nincstrkz"/>
      </w:pPr>
    </w:p>
    <w:p w:rsidR="00A86983" w:rsidRDefault="0093242C" w:rsidP="00365533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00750" cy="3914775"/>
            <wp:effectExtent l="19050" t="0" r="0" b="0"/>
            <wp:docPr id="1" name="Kép 1" descr="F:\Egyetemi dolgok\3. félév\Klasszfiz labor\6-os mérés\melegíté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gyetemi dolgok\3. félév\Klasszfiz labor\6-os mérés\melegítésq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D1" w:rsidRDefault="002C0108" w:rsidP="002C0108">
      <w:pPr>
        <w:pStyle w:val="Nincstrkz"/>
        <w:jc w:val="center"/>
      </w:pPr>
      <w:r>
        <w:t>6. ábra: a különbségi görbék és az alapvonal lassú melegítés esetén</w:t>
      </w:r>
    </w:p>
    <w:p w:rsidR="002C0108" w:rsidRDefault="002C0108" w:rsidP="002C0108">
      <w:pPr>
        <w:pStyle w:val="Nincstrkz"/>
        <w:jc w:val="center"/>
      </w:pPr>
    </w:p>
    <w:p w:rsidR="00FE6CB2" w:rsidRDefault="00FE6CB2" w:rsidP="002C0108">
      <w:pPr>
        <w:pStyle w:val="Nincstrkz"/>
        <w:jc w:val="center"/>
      </w:pPr>
    </w:p>
    <w:p w:rsidR="00FE6CB2" w:rsidRDefault="00FE6CB2" w:rsidP="002C0108">
      <w:pPr>
        <w:pStyle w:val="Nincstrkz"/>
        <w:jc w:val="center"/>
      </w:pPr>
    </w:p>
    <w:p w:rsidR="00FE6CB2" w:rsidRDefault="00FE6CB2" w:rsidP="002C0108">
      <w:pPr>
        <w:pStyle w:val="Nincstrkz"/>
        <w:jc w:val="center"/>
      </w:pPr>
    </w:p>
    <w:p w:rsidR="002C0108" w:rsidRDefault="002C0108" w:rsidP="002C0108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00750" cy="3914775"/>
            <wp:effectExtent l="19050" t="0" r="0" b="0"/>
            <wp:docPr id="2" name="Kép 2" descr="F:\Egyetemi dolgok\3. félév\Klasszfiz labor\6-os mérés\hűté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gyetemi dolgok\3. félév\Klasszfiz labor\6-os mérés\hűtésq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08" w:rsidRDefault="002C0108" w:rsidP="002C0108">
      <w:pPr>
        <w:pStyle w:val="Nincstrkz"/>
        <w:jc w:val="center"/>
      </w:pPr>
      <w:r>
        <w:t>6. ábra: a különbségi görbék és az alapvonal hűtés esetén</w:t>
      </w:r>
    </w:p>
    <w:p w:rsidR="00E12933" w:rsidRDefault="00E12933" w:rsidP="002C0108">
      <w:pPr>
        <w:pStyle w:val="Nincstrkz"/>
        <w:jc w:val="center"/>
      </w:pPr>
    </w:p>
    <w:p w:rsidR="00E12933" w:rsidRDefault="00E12933" w:rsidP="002C0108">
      <w:pPr>
        <w:pStyle w:val="Nincstrkz"/>
        <w:jc w:val="center"/>
      </w:pPr>
    </w:p>
    <w:sectPr w:rsidR="00E12933" w:rsidSect="003351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EA1"/>
    <w:multiLevelType w:val="hybridMultilevel"/>
    <w:tmpl w:val="358A4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76A3"/>
    <w:multiLevelType w:val="hybridMultilevel"/>
    <w:tmpl w:val="10DC1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513"/>
    <w:multiLevelType w:val="hybridMultilevel"/>
    <w:tmpl w:val="B90EE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5717"/>
    <w:multiLevelType w:val="hybridMultilevel"/>
    <w:tmpl w:val="A52E8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76F2"/>
    <w:rsid w:val="00063532"/>
    <w:rsid w:val="000704D1"/>
    <w:rsid w:val="00095A5C"/>
    <w:rsid w:val="00120F26"/>
    <w:rsid w:val="002432D7"/>
    <w:rsid w:val="002C0108"/>
    <w:rsid w:val="00335112"/>
    <w:rsid w:val="00365533"/>
    <w:rsid w:val="005455A7"/>
    <w:rsid w:val="00780CB3"/>
    <w:rsid w:val="007E06A4"/>
    <w:rsid w:val="0086795A"/>
    <w:rsid w:val="00881955"/>
    <w:rsid w:val="008E62DB"/>
    <w:rsid w:val="0093242C"/>
    <w:rsid w:val="00A05662"/>
    <w:rsid w:val="00A276F2"/>
    <w:rsid w:val="00A86983"/>
    <w:rsid w:val="00BF49AF"/>
    <w:rsid w:val="00C65B64"/>
    <w:rsid w:val="00D43A4F"/>
    <w:rsid w:val="00DB74D1"/>
    <w:rsid w:val="00E12933"/>
    <w:rsid w:val="00E22242"/>
    <w:rsid w:val="00E42B90"/>
    <w:rsid w:val="00E64104"/>
    <w:rsid w:val="00F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76F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B90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E42B90"/>
    <w:rPr>
      <w:color w:val="808080"/>
    </w:rPr>
  </w:style>
  <w:style w:type="table" w:styleId="Rcsostblzat">
    <w:name w:val="Table Grid"/>
    <w:basedOn w:val="Normltblzat"/>
    <w:uiPriority w:val="59"/>
    <w:rsid w:val="0006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M.</dc:creator>
  <cp:keywords/>
  <dc:description/>
  <cp:lastModifiedBy>R. M.</cp:lastModifiedBy>
  <cp:revision>14</cp:revision>
  <dcterms:created xsi:type="dcterms:W3CDTF">2010-12-05T16:15:00Z</dcterms:created>
  <dcterms:modified xsi:type="dcterms:W3CDTF">2010-12-07T08:21:00Z</dcterms:modified>
</cp:coreProperties>
</file>